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6F4066" w:rsidRDefault="00EE4E8C">
      <w:pPr>
        <w:rPr>
          <w:highlight w:val="white"/>
        </w:rPr>
      </w:pPr>
      <w:r>
        <w:rPr>
          <w:highlight w:val="white"/>
        </w:rPr>
        <w:t xml:space="preserve">Praca Karola Radziszewskiego z cyklu ,,Ćwiczenia na równowagę’’ powstała w 2007 roku. To jeden z trzech obrazów wykonany czarnym akrylem na białym tle. </w:t>
      </w:r>
      <w:r>
        <w:t xml:space="preserve">Wymiary to wysokość 73 cm, szerokość 100 cm. </w:t>
      </w:r>
      <w:r>
        <w:rPr>
          <w:highlight w:val="white"/>
        </w:rPr>
        <w:t>Należy do Kolekcji II Galerii Arsenał w Białymstoku</w:t>
      </w:r>
    </w:p>
    <w:p w14:paraId="00000002" w14:textId="77777777" w:rsidR="006F4066" w:rsidRDefault="006F4066">
      <w:pPr>
        <w:rPr>
          <w:highlight w:val="white"/>
        </w:rPr>
      </w:pPr>
    </w:p>
    <w:p w14:paraId="00000003" w14:textId="77777777" w:rsidR="006F4066" w:rsidRDefault="00EE4E8C">
      <w:r>
        <w:t xml:space="preserve">Obraz przedstawia chłopca opartego dłońmi o blat stołu. Czołem i nosem chłopiec dotyka do opartego na stole, sztywnego,  prostokątnego obiektu. Być może jest to gruby karton. </w:t>
      </w:r>
    </w:p>
    <w:p w14:paraId="00000004" w14:textId="02CF1D34" w:rsidR="006F4066" w:rsidRDefault="00EE4E8C">
      <w:r>
        <w:t>Postać ukazana jest z prawego pół profilu od bioder w górę. Pochyla się do przod</w:t>
      </w:r>
      <w:r>
        <w:t>u. Chłopiec ubrany jest w rozpiętą</w:t>
      </w:r>
      <w:r>
        <w:t xml:space="preserve"> marynarkę i koszulę. Pod szyją ma czarną wstążkę lub aksamitkę zawiązaną na kokardkę. Ciemne, lekko falowane krótkie włosy ma zaczesane do tyłu. Namalowane są gęstymi liniami. Scena zamknięta jest w malowanej odręcznie be</w:t>
      </w:r>
      <w:r>
        <w:t xml:space="preserve">zpośrednio na płótnie, cienkiej, czarnej ramce. </w:t>
      </w:r>
    </w:p>
    <w:p w14:paraId="00000005" w14:textId="77777777" w:rsidR="006F4066" w:rsidRDefault="006F4066">
      <w:pPr>
        <w:ind w:firstLine="720"/>
      </w:pPr>
    </w:p>
    <w:p w14:paraId="00000006" w14:textId="10947E3B" w:rsidR="006F4066" w:rsidRDefault="00EE4E8C">
      <w:bookmarkStart w:id="0" w:name="_heading=h.3rgv7boc4a5d" w:colFirst="0" w:colLast="0"/>
      <w:bookmarkEnd w:id="0"/>
      <w:r>
        <w:t xml:space="preserve">Pierwszy plan obrazu zajmuje blat stołu ustawiony ukośnie względem widza. Jeden </w:t>
      </w:r>
      <w:r>
        <w:t>z rogów stołu styka się z dolną ramką ilustracji. Nogi stołu oraz jeden z rogów są poza kadrem. Widoczny jest tylko blat. Po</w:t>
      </w:r>
      <w:r>
        <w:t>chylony przed siebie chłopiec stoi przy dłuższej krawędzi stołu, w jego połowie. Naprzeciwko, w niewielkiej odległości od chłopca, stoi prostokątny obiekt. Chłopiec dotyka do niego czołem i nosem, a oczy pozostają po obu stronach kartonu.</w:t>
      </w:r>
    </w:p>
    <w:p w14:paraId="00000007" w14:textId="4BABB15C" w:rsidR="006F4066" w:rsidRDefault="00EE4E8C">
      <w:r>
        <w:t>Po prawej stronie od chłopca,</w:t>
      </w:r>
      <w:r>
        <w:t xml:space="preserve"> na blacie leży niewielkich rozmiarów przedmiot. Prawdopodobnie jest to karta z małym owalnym znakiem. Znak ma kształt przypominający kroplę. Scena przywodzi na myśl ćwiczenia usprawniające percepcję wzrokową. </w:t>
      </w:r>
    </w:p>
    <w:p w14:paraId="00000008" w14:textId="77777777" w:rsidR="006F4066" w:rsidRDefault="006F4066">
      <w:pPr>
        <w:ind w:firstLine="720"/>
      </w:pPr>
    </w:p>
    <w:p w14:paraId="00000009" w14:textId="77777777" w:rsidR="006F4066" w:rsidRDefault="00EE4E8C">
      <w:pPr>
        <w:ind w:firstLine="720"/>
      </w:pPr>
      <w:r>
        <w:t>Rysunek namalowany jest schemat</w:t>
      </w:r>
      <w:r>
        <w:t xml:space="preserve">ycznie, w uproszczony sposób, w stylu czarno-białej grafiki z wyraźnie zaznaczonymi konturami i cieniami. Przypomina ryciny pochodzące z podręczników z I połowy XX wieku, które były instrukcjami wykonywania ćwiczeń dla dzieci i młodzieży. Scena pozbawiona </w:t>
      </w:r>
      <w:r>
        <w:t xml:space="preserve">jest szczegółów, namalowana liniami. </w:t>
      </w:r>
    </w:p>
    <w:p w14:paraId="14BFF715" w14:textId="77777777" w:rsidR="00EE4E8C" w:rsidRDefault="00EE4E8C">
      <w:pPr>
        <w:ind w:firstLine="720"/>
      </w:pPr>
      <w:bookmarkStart w:id="1" w:name="_GoBack"/>
      <w:bookmarkEnd w:id="1"/>
    </w:p>
    <w:p w14:paraId="0000000A" w14:textId="77777777" w:rsidR="006F4066" w:rsidRDefault="00EE4E8C">
      <w:pPr>
        <w:pBdr>
          <w:top w:val="nil"/>
          <w:left w:val="nil"/>
          <w:bottom w:val="nil"/>
          <w:right w:val="nil"/>
          <w:between w:val="nil"/>
        </w:pBdr>
      </w:pPr>
      <w:r>
        <w:t>Jak pisze Izabela Kopania:</w:t>
      </w:r>
    </w:p>
    <w:p w14:paraId="0000000B" w14:textId="77777777" w:rsidR="006F4066" w:rsidRDefault="006F4066">
      <w:pPr>
        <w:pBdr>
          <w:top w:val="nil"/>
          <w:left w:val="nil"/>
          <w:bottom w:val="nil"/>
          <w:right w:val="nil"/>
          <w:between w:val="nil"/>
        </w:pBdr>
        <w:ind w:firstLine="720"/>
      </w:pPr>
    </w:p>
    <w:p w14:paraId="0000000C" w14:textId="77777777" w:rsidR="006F4066" w:rsidRDefault="00EE4E8C">
      <w:pPr>
        <w:pBdr>
          <w:top w:val="nil"/>
          <w:left w:val="nil"/>
          <w:bottom w:val="nil"/>
          <w:right w:val="nil"/>
          <w:between w:val="nil"/>
        </w:pBdr>
      </w:pPr>
      <w:r>
        <w:t>Cykl Ćwiczenia na równowagę ujawnia niedostrzegalny na płaszczyźnie publikacji aspekt instrukcji: warunkiem opanowania przedstawionych na rysunkach umiejętności jest narzucenie rygorów ciału</w:t>
      </w:r>
      <w:r>
        <w:t xml:space="preserve"> i zdyscyplinowanie osobowości. Tak w wypadku ćwiczeń fizycznych, jak i wymagających zręczności „zadań do wykonania”. Na pierwszy plan wysuwa się ciało, poddawane ćwiczącym je zabiegom. Niektóre z ujęć bliskie są przedstawieniom portretowym, uchwycona akcj</w:t>
      </w:r>
      <w:r>
        <w:t>a miewa charakter realnego zdarzenia, a postaci są ważniejsze od czynności. Radziszewski odbiera ilustracjom ich pierwotny charakter, przesuwając akcent na człowieka oraz fizyczny i duchowy reżim, jakiemu często skłonny jest się podporządkować.</w:t>
      </w:r>
    </w:p>
    <w:p w14:paraId="0000000D" w14:textId="77777777" w:rsidR="006F4066" w:rsidRDefault="006F4066"/>
    <w:sectPr w:rsidR="006F406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6F4066"/>
    <w:rsid w:val="006F4066"/>
    <w:rsid w:val="00EE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grsEGxCSBtH3kODuAhHfiDpDWQ==">CgMxLjAyDmguM3Jndjdib2M0YTVkOAByITFrRUJhbEN1VmdEWG1DdV9vaG14Wm1Ddzk2OWVYNV9ldg==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jkb</cp:lastModifiedBy>
  <cp:revision>3</cp:revision>
  <dcterms:created xsi:type="dcterms:W3CDTF">2025-09-22T17:02:00Z</dcterms:created>
  <dcterms:modified xsi:type="dcterms:W3CDTF">2025-10-09T09:20:00Z</dcterms:modified>
</cp:coreProperties>
</file>