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2" w14:textId="77777777" w:rsidR="00B044B4" w:rsidRDefault="00B775C3">
      <w:bookmarkStart w:id="0" w:name="_GoBack"/>
      <w:bookmarkEnd w:id="0"/>
      <w:r w:rsidRPr="0019381B">
        <w:t>Praca Macieja Kuraka Czy ważne jest kto chowa się za obrazem?</w:t>
      </w:r>
      <w:r>
        <w:t xml:space="preserve"> Powstała w 2007 roku. To instalacja rzeźbiarska o wymiarach wysokość 174 cm, szerokość 83 cm, głębokość 100 cm. Należy do Kolekcji II Galerii Arsenał w Białymstoku</w:t>
      </w:r>
    </w:p>
    <w:p w14:paraId="00000005" w14:textId="1ED19153" w:rsidR="00B044B4" w:rsidRDefault="00B775C3">
      <w:r>
        <w:t xml:space="preserve">Praca to postać człowieka trzymającego blejtram. </w:t>
      </w:r>
      <w:r w:rsidRPr="0019381B">
        <w:t>Mężczyzna stoi w niewielkim rozkroku i ma lekko ugięte kolana. Lewa noga jest delikatnie wysunięta do przodu. Postać jest nieco</w:t>
      </w:r>
      <w:r>
        <w:t xml:space="preserve"> pochylona do przodu. Na wysokości twarzy trzyma opuszkami palców białe</w:t>
      </w:r>
      <w:r w:rsidR="007152C2">
        <w:t>,</w:t>
      </w:r>
      <w:r>
        <w:t xml:space="preserve"> zagruntowane</w:t>
      </w:r>
      <w:r w:rsidR="007152C2">
        <w:t>,</w:t>
      </w:r>
      <w:r>
        <w:t xml:space="preserve"> kwadratowe podobrazie o bokach długości 60 cm.  </w:t>
      </w:r>
    </w:p>
    <w:p w14:paraId="00000006" w14:textId="77777777" w:rsidR="00B044B4" w:rsidRDefault="00B775C3">
      <w:r>
        <w:t>Rzeźba  mężczyzny naturalnych rozmiarów jest bardzo szczegółowa i łudząco podobna do człowieka. Wykonana została techniką odlewu, na co wskazują takie szczegóły jak faktura skóry dłoni. Dzięki temu jest wiernym odzwierciedleniem człowieka.</w:t>
      </w:r>
    </w:p>
    <w:p w14:paraId="00000007" w14:textId="64065448" w:rsidR="00B044B4" w:rsidRDefault="00B775C3">
      <w:r w:rsidRPr="0019381B">
        <w:t xml:space="preserve">Postać o jasnej  karnacji jest ubrana </w:t>
      </w:r>
      <w:r>
        <w:t xml:space="preserve">w czarno- brązowo-białe tenisówki z białymi sznurówkami. Ma </w:t>
      </w:r>
      <w:r w:rsidRPr="0019381B">
        <w:t>na sobie sprane jeansy</w:t>
      </w:r>
      <w:r>
        <w:t>, czarną</w:t>
      </w:r>
      <w:r w:rsidR="005A603D">
        <w:t>,</w:t>
      </w:r>
      <w:r>
        <w:t xml:space="preserve"> jednorzędową marynarkę, zapiętą na trzy guziki i jasnoniebieską koszulę w czerwono granatową</w:t>
      </w:r>
      <w:r w:rsidR="005A603D">
        <w:t>,</w:t>
      </w:r>
      <w:r>
        <w:t xml:space="preserve"> delikatną kratkę. Mankiety koszuli wystają spod pofałdowanej na rękach marynarki.  Na oczach ma przeciwsłoneczne, duże</w:t>
      </w:r>
      <w:r w:rsidR="005A603D">
        <w:t>,</w:t>
      </w:r>
      <w:r>
        <w:t xml:space="preserve"> czarne okulary z logo marki Cezar. Mężczyzna ma bujne</w:t>
      </w:r>
      <w:r w:rsidR="005A603D">
        <w:t>,</w:t>
      </w:r>
      <w:r>
        <w:t xml:space="preserve"> </w:t>
      </w:r>
      <w:r w:rsidR="0019381B" w:rsidRPr="0019381B">
        <w:t>proste</w:t>
      </w:r>
      <w:r w:rsidR="005A603D" w:rsidRPr="0019381B">
        <w:t xml:space="preserve">, </w:t>
      </w:r>
      <w:r w:rsidRPr="0019381B">
        <w:t xml:space="preserve">ciemnobrązowe </w:t>
      </w:r>
      <w:r w:rsidR="005A603D">
        <w:t>włosy długości do ucha.</w:t>
      </w:r>
    </w:p>
    <w:p w14:paraId="00000008" w14:textId="1968AA92" w:rsidR="00B044B4" w:rsidRPr="005B2227" w:rsidRDefault="00B775C3">
      <w:pPr>
        <w:rPr>
          <w:lang w:val="en-US"/>
        </w:rPr>
      </w:pPr>
      <w:r>
        <w:t>Ręce ma wyciągnięte do przodu i lekko ugięte w łokciach. Wpatruje się w tył blejtramu jakby faktycznie ukrywał się za obrazem. Z przodu obrazu, w lewym</w:t>
      </w:r>
      <w:r w:rsidR="005A603D">
        <w:t>,</w:t>
      </w:r>
      <w:r>
        <w:t xml:space="preserve"> górnym rogu płótna, na cienkiej</w:t>
      </w:r>
      <w:r w:rsidR="005A603D">
        <w:t>,</w:t>
      </w:r>
      <w:r>
        <w:t xml:space="preserve"> drewnianej</w:t>
      </w:r>
      <w:r w:rsidR="005A603D">
        <w:t>,</w:t>
      </w:r>
      <w:r w:rsidR="0019381B">
        <w:t xml:space="preserve"> białej  listwie </w:t>
      </w:r>
      <w:r>
        <w:t xml:space="preserve">znajduje się niewielki </w:t>
      </w:r>
      <w:r w:rsidR="005A603D">
        <w:t>tekst. Jest zapisany czarną, drukowaną czcionką.  To tytuł pracy „</w:t>
      </w:r>
      <w:r>
        <w:t>Czy ważne jest kto chowa się za obrazem?</w:t>
      </w:r>
      <w:r w:rsidR="005A603D">
        <w:t xml:space="preserve">”. </w:t>
      </w:r>
      <w:proofErr w:type="spellStart"/>
      <w:r w:rsidR="005A603D" w:rsidRPr="005B2227">
        <w:rPr>
          <w:lang w:val="en-US"/>
        </w:rPr>
        <w:t>Pytanie</w:t>
      </w:r>
      <w:proofErr w:type="spellEnd"/>
      <w:r w:rsidR="005A603D" w:rsidRPr="005B2227">
        <w:rPr>
          <w:lang w:val="en-US"/>
        </w:rPr>
        <w:t xml:space="preserve"> ma </w:t>
      </w:r>
      <w:proofErr w:type="spellStart"/>
      <w:r w:rsidR="005A603D" w:rsidRPr="005B2227">
        <w:rPr>
          <w:lang w:val="en-US"/>
        </w:rPr>
        <w:t>też</w:t>
      </w:r>
      <w:proofErr w:type="spellEnd"/>
      <w:r w:rsidR="005A603D" w:rsidRPr="005B2227">
        <w:rPr>
          <w:lang w:val="en-US"/>
        </w:rPr>
        <w:t xml:space="preserve"> </w:t>
      </w:r>
      <w:proofErr w:type="spellStart"/>
      <w:r w:rsidR="005A603D" w:rsidRPr="005B2227">
        <w:rPr>
          <w:lang w:val="en-US"/>
        </w:rPr>
        <w:t>angielskie</w:t>
      </w:r>
      <w:proofErr w:type="spellEnd"/>
      <w:r w:rsidR="005A603D" w:rsidRPr="005B2227">
        <w:rPr>
          <w:lang w:val="en-US"/>
        </w:rPr>
        <w:t xml:space="preserve"> </w:t>
      </w:r>
      <w:proofErr w:type="spellStart"/>
      <w:r w:rsidR="005A603D" w:rsidRPr="005B2227">
        <w:rPr>
          <w:lang w:val="en-US"/>
        </w:rPr>
        <w:t>tłumaczenie</w:t>
      </w:r>
      <w:proofErr w:type="spellEnd"/>
      <w:r w:rsidR="005A603D" w:rsidRPr="005B2227">
        <w:rPr>
          <w:lang w:val="en-US"/>
        </w:rPr>
        <w:t xml:space="preserve"> – „</w:t>
      </w:r>
      <w:r w:rsidRPr="005B2227">
        <w:rPr>
          <w:lang w:val="en-US"/>
        </w:rPr>
        <w:t xml:space="preserve"> Is it important who stands behind the painting?”</w:t>
      </w:r>
    </w:p>
    <w:p w14:paraId="44C827D0" w14:textId="77777777" w:rsidR="006C2ADE" w:rsidRPr="005B2227" w:rsidRDefault="006C2ADE">
      <w:pPr>
        <w:rPr>
          <w:lang w:val="en-US"/>
        </w:rPr>
      </w:pPr>
    </w:p>
    <w:p w14:paraId="0000000B" w14:textId="5BDB499F" w:rsidR="00B044B4" w:rsidRDefault="00B775C3">
      <w:r>
        <w:t>Jak pisze Izabela Kopania:</w:t>
      </w:r>
    </w:p>
    <w:p w14:paraId="0000000D" w14:textId="06A440EA" w:rsidR="00B044B4" w:rsidRPr="0019381B" w:rsidRDefault="00B775C3">
      <w:r w:rsidRPr="0019381B">
        <w:t>Instalację Macieja Kuraka można uznać za rodzaj barokowego konceptu. Postaci chowającej się za białym obrazem nie sposób odmówić siły przyciągania. Odbiorcę frapuje zarówno to, kto ukrywa się za płótnem, jak też zamysł artysty, prowokujący do kolejnych dywagacji. Praca stanowi próbę odpowiedzi na pytanie, przed jakim stoi każdy twórca skłaniający widza do aktywnego odbioru swoich propozycji artystycznych. Z pozoru prosta kwestia relacji między dziełem a odbiorcą dotyczy problemu interpretacji sztuki, w szczególności najnowszej, wobec której tradycyjne wyobrażenia, oczekiwania i zaplecze intelektualne, kształtowane przez programy edukacyjne marginalizujące zwykle zagadnienia kultury współczesnej, okazują się zawodne.</w:t>
      </w:r>
    </w:p>
    <w:p w14:paraId="0000000F" w14:textId="117676CA" w:rsidR="00B044B4" w:rsidRDefault="00B775C3">
      <w:r w:rsidRPr="0019381B">
        <w:t>Kurak próbuje postawić widza w sytuacji teoretycznej – co by było, gdybyśmy nie wiedzieli, kto stoi za obrazem (ergo: kto jest jego twórcą, kto o nim pisze i go interpretuje, gdzie jest wystawiany, do jakiej kolekcji został zakupiony), i gdybyśmy w ogóle nie byli świadomi tego, że przed obrazem stoimy.</w:t>
      </w:r>
    </w:p>
    <w:p w14:paraId="00000010" w14:textId="77777777" w:rsidR="00B044B4" w:rsidRDefault="00B044B4"/>
    <w:p w14:paraId="00000011" w14:textId="77777777" w:rsidR="00B044B4" w:rsidRDefault="00B044B4"/>
    <w:p w14:paraId="00000012" w14:textId="77777777" w:rsidR="00B044B4" w:rsidRDefault="00B044B4"/>
    <w:sectPr w:rsidR="00B044B4">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4B4"/>
    <w:rsid w:val="0019381B"/>
    <w:rsid w:val="005A603D"/>
    <w:rsid w:val="005B2227"/>
    <w:rsid w:val="006C2ADE"/>
    <w:rsid w:val="007152C2"/>
    <w:rsid w:val="00B044B4"/>
    <w:rsid w:val="00B775C3"/>
    <w:rsid w:val="00F95B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3F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pPr>
      <w:keepNext/>
      <w:keepLines/>
      <w:spacing w:after="60"/>
    </w:pPr>
    <w:rPr>
      <w:sz w:val="52"/>
      <w:szCs w:val="52"/>
    </w:rPr>
  </w:style>
  <w:style w:type="paragraph" w:styleId="Podtytu">
    <w:name w:val="Subtitle"/>
    <w:basedOn w:val="Normalny"/>
    <w:next w:val="Normalny"/>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pPr>
      <w:keepNext/>
      <w:keepLines/>
      <w:spacing w:after="60"/>
    </w:pPr>
    <w:rPr>
      <w:sz w:val="52"/>
      <w:szCs w:val="52"/>
    </w:rPr>
  </w:style>
  <w:style w:type="paragraph" w:styleId="Podtytu">
    <w:name w:val="Subtitle"/>
    <w:basedOn w:val="Normalny"/>
    <w:next w:val="Normalny"/>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388</Words>
  <Characters>2333</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cp:lastModifiedBy>
  <cp:revision>9</cp:revision>
  <dcterms:created xsi:type="dcterms:W3CDTF">2025-09-05T18:48:00Z</dcterms:created>
  <dcterms:modified xsi:type="dcterms:W3CDTF">2026-01-15T10:15:00Z</dcterms:modified>
</cp:coreProperties>
</file>