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3" w14:textId="21BCB628" w:rsidR="00240C27" w:rsidRDefault="0086464E">
      <w:pP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  <w:bookmarkStart w:id="0" w:name="_GoBack"/>
      <w:bookmarkEnd w:id="0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Praca Huberta </w:t>
      </w:r>
      <w:proofErr w:type="spellStart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Czerepoka</w:t>
      </w:r>
      <w:proofErr w:type="spellEnd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z cyklu Seanse powstała w 2007 roku. To rysunek wykonany ołówkiem przez cza</w:t>
      </w:r>
      <w:r w:rsidR="007B74D3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rną kalkę maszynową na papierze. Rysunek ma wymiary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wysokość 42 cm, szerokość 30 cm. Należy do Kolekcji II Galerii Arsenał w Białymstoku.</w:t>
      </w:r>
    </w:p>
    <w:p w14:paraId="00000004" w14:textId="77777777" w:rsidR="00240C27" w:rsidRDefault="00240C27">
      <w:pP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</w:p>
    <w:p w14:paraId="00000006" w14:textId="55CB2018" w:rsidR="00240C27" w:rsidRPr="007B74D3" w:rsidRDefault="0086464E">
      <w:pP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Dzieło umieszczone jest za szkłem, w prostej </w:t>
      </w:r>
      <w:proofErr w:type="spellStart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antyramie</w:t>
      </w:r>
      <w:proofErr w:type="spellEnd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, z sześcioma metalowymi klipsami mocującymi. </w:t>
      </w:r>
      <w:r w:rsidR="007B74D3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Rysunek przedstawia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pięć par dłoni na czarnym okrągłym  stole. Palce </w:t>
      </w:r>
      <w:r w:rsidR="007B74D3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są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szeroko rozstawione. Tworzą okrąg w taki sposób, że dłonie należące do jednej osoby stykają się ze sobą kciukami, natomiast z dłońmi osoby po lewej i po prawej stronie dotykają się małymi palcami.  Dłonie są widz</w:t>
      </w:r>
      <w:r w:rsidR="00AD21FC">
        <w:rPr>
          <w:rFonts w:ascii="Roboto" w:eastAsia="Roboto" w:hAnsi="Roboto" w:cs="Roboto"/>
          <w:color w:val="2C363A"/>
          <w:sz w:val="21"/>
          <w:szCs w:val="21"/>
          <w:highlight w:val="white"/>
        </w:rPr>
        <w:t>iane z góry,  nakreślone cienką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linią. Artysta narysował kontur, natomiast ich powierzc</w:t>
      </w:r>
      <w:r w:rsidR="00AD21FC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hnię pozostawił niezamalowaną.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Rysunek jest dość schematyczny, jakby narysowany szybko, bez skupiania się na szczegółach. </w:t>
      </w:r>
      <w:r w:rsidR="007B74D3">
        <w:rPr>
          <w:rFonts w:ascii="Roboto" w:eastAsia="Roboto" w:hAnsi="Roboto" w:cs="Roboto"/>
          <w:color w:val="2C363A"/>
          <w:sz w:val="21"/>
          <w:szCs w:val="21"/>
          <w:highlight w:val="white"/>
        </w:rPr>
        <w:t>Z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najduje się w dolnej połowie kartki na wysokości </w:t>
      </w:r>
      <w:r w:rsidR="00AD21FC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około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20 cm, </w:t>
      </w:r>
      <w:r w:rsidR="001B24CB">
        <w:rPr>
          <w:rFonts w:ascii="Roboto" w:eastAsia="Roboto" w:hAnsi="Roboto" w:cs="Roboto"/>
          <w:color w:val="2C363A"/>
          <w:sz w:val="21"/>
          <w:szCs w:val="21"/>
          <w:highlight w:val="white"/>
        </w:rPr>
        <w:t>a pionowa oś symetrii dzieli</w:t>
      </w:r>
      <w:r w:rsidR="007B74D3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rysunek na dwie równe części.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Górna </w:t>
      </w:r>
      <w:r w:rsidR="007B74D3"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połowa 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kartki jest pusta. </w:t>
      </w:r>
    </w:p>
    <w:p w14:paraId="4F9B7F34" w14:textId="77777777" w:rsidR="00AD21FC" w:rsidRDefault="0086464E">
      <w:pP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Dłonie rozłożone są równomiernie na czarnym stole. Jego blat zamalowany jest gęstymi pociągnięciami ołówka. </w:t>
      </w:r>
    </w:p>
    <w:p w14:paraId="00000007" w14:textId="7BC9099B" w:rsidR="00240C27" w:rsidRDefault="0086464E">
      <w:pPr>
        <w:rPr>
          <w:rFonts w:ascii="Roboto" w:eastAsia="Roboto" w:hAnsi="Roboto" w:cs="Roboto"/>
          <w:color w:val="6AA84F"/>
          <w:sz w:val="21"/>
          <w:szCs w:val="21"/>
          <w:highlight w:val="white"/>
        </w:rPr>
      </w:pP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Sposób ułożenia rąk jest charakterystycznym gestem znanym z seansów spirytystycznych.</w:t>
      </w:r>
    </w:p>
    <w:p w14:paraId="00000009" w14:textId="1868187B" w:rsidR="00240C27" w:rsidRDefault="0086464E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Cykl, do którego należy praca obejmuje murale, wielkoformatowe prace na papierze, sitodruki i niewielkich rozmiarów rysunki. Ich  tematyka związana je</w:t>
      </w:r>
      <w:r w:rsidR="001B24CB">
        <w:rPr>
          <w:rFonts w:ascii="Roboto" w:eastAsia="Roboto" w:hAnsi="Roboto" w:cs="Roboto"/>
          <w:color w:val="2C363A"/>
          <w:sz w:val="21"/>
          <w:szCs w:val="21"/>
          <w:highlight w:val="white"/>
        </w:rPr>
        <w:t>st ze zjawiskami i wydarzeniami</w:t>
      </w: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fascynującymi twórcę, a których przyczyny trudno jednoznacznie wyjaśnić. Tworząc Seanse, </w:t>
      </w:r>
      <w:proofErr w:type="spellStart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Czerepok</w:t>
      </w:r>
      <w:proofErr w:type="spellEnd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odwołuje się do obrazów filmowych, graficznych i fotograficznych wyszperanych w </w:t>
      </w:r>
      <w:proofErr w:type="spellStart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internecie</w:t>
      </w:r>
      <w:proofErr w:type="spellEnd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, czasopismach bądź też publikacjach paranaukowych. </w:t>
      </w:r>
    </w:p>
    <w:p w14:paraId="0000000A" w14:textId="77777777" w:rsidR="00240C27" w:rsidRDefault="00240C27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</w:p>
    <w:p w14:paraId="0000000B" w14:textId="77777777" w:rsidR="00240C27" w:rsidRDefault="0086464E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2C363A"/>
          <w:sz w:val="21"/>
          <w:szCs w:val="21"/>
          <w:highlight w:val="white"/>
        </w:rPr>
      </w:pP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Jak pisze Izabela Kopania:</w:t>
      </w:r>
    </w:p>
    <w:p w14:paraId="0000000C" w14:textId="77777777" w:rsidR="00240C27" w:rsidRDefault="0086464E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666666"/>
          <w:sz w:val="24"/>
          <w:szCs w:val="24"/>
          <w:highlight w:val="white"/>
        </w:rPr>
      </w:pPr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Seanse </w:t>
      </w:r>
      <w:proofErr w:type="spellStart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Czerepoka</w:t>
      </w:r>
      <w:proofErr w:type="spellEnd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traktować można jako prace mówiące o potędze, wszechobecności i manipulacyjnej sile obrazów. Komunikaty wizualne, docierające do nas ze wszystkich stron, to jedne z najsilniejszych bodźców kształtujących nasze wyobrażenia i warunkujących sposób funkcjonowania. Nowoczesne media są w stanie pokazać wszystko, stworzyć każdy obraz, przekonująco zwizualizować także to, czego nie było, a co – dzięki sile i nieskończonej możliwości powielania obrazu – staje się utartym schematem, czymś, co zaistniało już wiele razy. </w:t>
      </w:r>
      <w:proofErr w:type="spellStart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>Czerepok</w:t>
      </w:r>
      <w:proofErr w:type="spellEnd"/>
      <w:r>
        <w:rPr>
          <w:rFonts w:ascii="Roboto" w:eastAsia="Roboto" w:hAnsi="Roboto" w:cs="Roboto"/>
          <w:color w:val="2C363A"/>
          <w:sz w:val="21"/>
          <w:szCs w:val="21"/>
          <w:highlight w:val="white"/>
        </w:rPr>
        <w:t xml:space="preserve"> skłania się ku tezie, iż artysta jest dzisiaj nie tyle twórcą obrazów, co swoistym medium, przez które obrazy przepływają. Umieszczając je w nowym kontekście, artysta de facto nadaje im nowe życie. </w:t>
      </w:r>
      <w:r>
        <w:rPr>
          <w:rFonts w:ascii="Roboto" w:eastAsia="Roboto" w:hAnsi="Roboto" w:cs="Roboto"/>
          <w:color w:val="666666"/>
          <w:sz w:val="24"/>
          <w:szCs w:val="24"/>
          <w:highlight w:val="white"/>
        </w:rPr>
        <w:t xml:space="preserve"> </w:t>
      </w:r>
    </w:p>
    <w:sectPr w:rsidR="00240C27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C27"/>
    <w:rsid w:val="001B24CB"/>
    <w:rsid w:val="00240C27"/>
    <w:rsid w:val="007B74D3"/>
    <w:rsid w:val="0086464E"/>
    <w:rsid w:val="00A72D3B"/>
    <w:rsid w:val="00AD21FC"/>
    <w:rsid w:val="00E10304"/>
    <w:rsid w:val="00F9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EA4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339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jkb</dc:creator>
  <cp:lastModifiedBy>G</cp:lastModifiedBy>
  <cp:revision>6</cp:revision>
  <dcterms:created xsi:type="dcterms:W3CDTF">2025-09-26T08:19:00Z</dcterms:created>
  <dcterms:modified xsi:type="dcterms:W3CDTF">2026-01-15T10:14:00Z</dcterms:modified>
</cp:coreProperties>
</file>